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Default="009B349B" w:rsidP="00AB3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3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Новый год во Владимире (Амакс Золотое кольцо 3*)</w:t>
      </w:r>
      <w:r w:rsidR="007C6176" w:rsidRPr="007C617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D1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 дня/2 ночи</w:t>
      </w:r>
    </w:p>
    <w:p w:rsidR="007C6176" w:rsidRDefault="007C6176" w:rsidP="00AB3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3F7A" w:rsidRPr="009445E0" w:rsidRDefault="00BA14F4" w:rsidP="00AB3F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B0A6C">
        <w:rPr>
          <w:rFonts w:ascii="Arial" w:hAnsi="Arial" w:cs="Arial"/>
          <w:b/>
          <w:sz w:val="24"/>
          <w:szCs w:val="24"/>
        </w:rPr>
        <w:t xml:space="preserve"> (ВДНХ)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77CE1">
        <w:rPr>
          <w:rFonts w:ascii="Arial" w:hAnsi="Arial" w:cs="Arial"/>
          <w:b/>
          <w:sz w:val="24"/>
          <w:szCs w:val="24"/>
        </w:rPr>
        <w:t xml:space="preserve"> </w:t>
      </w:r>
      <w:r w:rsidR="009B349B">
        <w:rPr>
          <w:rFonts w:ascii="Arial" w:hAnsi="Arial" w:cs="Arial"/>
          <w:b/>
          <w:bCs/>
          <w:sz w:val="24"/>
          <w:szCs w:val="24"/>
        </w:rPr>
        <w:t>Владимир</w:t>
      </w:r>
      <w:r w:rsidR="007D1E10" w:rsidRPr="007D1E10">
        <w:rPr>
          <w:rFonts w:ascii="Arial" w:hAnsi="Arial" w:cs="Arial"/>
          <w:b/>
          <w:bCs/>
          <w:sz w:val="24"/>
          <w:szCs w:val="24"/>
        </w:rPr>
        <w:t xml:space="preserve"> </w:t>
      </w:r>
      <w:r w:rsidR="009445E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445E0">
        <w:rPr>
          <w:rFonts w:ascii="Arial" w:hAnsi="Arial" w:cs="Arial"/>
          <w:b/>
          <w:bCs/>
          <w:sz w:val="24"/>
          <w:szCs w:val="24"/>
        </w:rPr>
        <w:t xml:space="preserve"> </w:t>
      </w:r>
      <w:r w:rsidR="009B349B">
        <w:rPr>
          <w:rFonts w:ascii="Arial" w:hAnsi="Arial" w:cs="Arial"/>
          <w:b/>
          <w:bCs/>
          <w:sz w:val="24"/>
          <w:szCs w:val="24"/>
        </w:rPr>
        <w:t>Суздаль</w:t>
      </w:r>
      <w:r w:rsidR="009B349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1E1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D1E1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6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Москва*(ВДНХ)</w:t>
      </w:r>
    </w:p>
    <w:p w:rsidR="00AB3F7A" w:rsidRDefault="00AB3F7A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08:45 - Сбор группы: г. Москва, ст. метро «ВДНХ» справа 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 гостиницы «Космос»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9B34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9B349B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схема стоянки автобусов</w:t>
              </w:r>
            </w:hyperlink>
            <w:r w:rsidRPr="009B34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09:00 - Отправление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в г. Владимир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Владимир 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- один из немногих городов Золотого кольца, где сохранились памятники архитектуры до монголо-татарского завоевания: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 Дмитриевский собор, Золотые ворота и шедевр белокаменного зодчества - Успенский Собор.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Cs/>
                <w:sz w:val="18"/>
                <w:szCs w:val="18"/>
              </w:rPr>
              <w:t>Но лучше всего понять дух города и проникнуться его культурой позволит прогулка по старым городским улицам. Не исключение и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пешеходная Георгиевская улица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во Владимире, которую с любовью называют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«Владимирским Арбатом».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Она расположена в историческом его центре.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Cs/>
                <w:sz w:val="18"/>
                <w:szCs w:val="18"/>
              </w:rPr>
              <w:t>Небольшая, всего чуть более 300 метров, пешеходная зона собрала немало любопытных архитектурных памятников…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памятник аптекарю, таможенная будка, памятник коту Учёному, памятник вишне и многие другие. 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И с каждым из них связана своя легенда и история!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Почему главная улица называется «Шалопаевкой»?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Кто же такой Шалопай, и почему за ним следят?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 xml:space="preserve"> Какой культурой славится владимирская земля?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 xml:space="preserve"> Куда и почему исчезли Золотые ворота, некогда стоявшие при въезде во Владимир?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 xml:space="preserve"> В губернаторском доме слышны призраки?</w:t>
            </w:r>
          </w:p>
          <w:p w:rsidR="007C6176" w:rsidRDefault="007C6176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отеле ГРК «АМАКС Золотое кольцо», номера категории «стандарт»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E4463F" w:rsidRDefault="009B349B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Подготовка к новогоднему банкету. </w:t>
            </w:r>
            <w:r w:rsidRPr="009B349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Актуальная программа будет опубликована позднее.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09:00-12:00 - Поздний завтрак с похмельными напитками.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Обед в ресторане отеля.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музея Пряника, мастер-класс + дегустация царского печатного пряника с чаем.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br/>
              <w:t>В программе увлекательная экскурсия, где расскажут о некогда, почти забытом русском лакомстве, древнейших традициях и обрядах. Гости музея сами смогут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создать свой уникальный пряник-сувенир.</w:t>
            </w:r>
          </w:p>
          <w:p w:rsidR="007C6176" w:rsidRDefault="007C6176" w:rsidP="007F441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 xml:space="preserve"> У Вас есть возможность посетить городской каток на Пушкинском бульваре, детские аттракционы и Рождественскую ярмарку в парке «Липки» на Соборной площади г. Владимира.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7F441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Ужин в ресторане отеля.</w:t>
            </w:r>
          </w:p>
        </w:tc>
      </w:tr>
      <w:tr w:rsidR="00AB3F7A" w:rsidRPr="001D79FA" w:rsidTr="00E4463F">
        <w:trPr>
          <w:gridAfter w:val="1"/>
          <w:wAfter w:w="10" w:type="dxa"/>
          <w:trHeight w:val="13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B3F7A" w:rsidRDefault="00AB3F7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06:30-09:00 - Завтрак в ресторане отеля.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 г. Суздаль.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г. Суздалю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- город-музей, около 200 памятников истории, многие из которых имеют статус всемирного наследия ЮНЕСКО.</w:t>
            </w:r>
          </w:p>
          <w:p w:rsidR="007C6176" w:rsidRDefault="007C6176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Cs/>
                <w:sz w:val="18"/>
                <w:szCs w:val="18"/>
              </w:rPr>
              <w:t>Осмотр архитектурного ансамбля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Суздальского Кремля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Суздальский кремль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— древнейшее сооружение в городе, вобравшее в себя всю его историю начиная от Владимира Мономаха. По мнению археологов, кремль в Суздале построили аж в 10 веке, несмотря на это, до наших дней сохранились все главные его строения, за исключением разве что защитных стен и башен.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Cs/>
                <w:sz w:val="18"/>
                <w:szCs w:val="18"/>
              </w:rPr>
              <w:t>Посещение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Спасо-Ефимиева монастыря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 с концертом колокольных звонов и осмотром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Спасо-Преображенского собора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. В монастыре находится могила князя Дмитрия Михайловича Пожарского - выдающегося русского полководца.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Чем на весь мир славится старинный город Суздаль? Конечно «Суздальской медовухой»!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Cs/>
                <w:sz w:val="18"/>
                <w:szCs w:val="18"/>
              </w:rPr>
              <w:t xml:space="preserve">Суздальский медоваренный завод - единственное промышленное предприятие города. И поэтому в Суздале Вы на каждом шагу увидите этот медовый напиток, да и видов медовухи на прилавках огромное 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lastRenderedPageBreak/>
              <w:t>множество. И как понять, какая же из многочисленных ее видов понравится именно Вам? Только продегустировав!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Cs/>
                <w:sz w:val="18"/>
                <w:szCs w:val="18"/>
              </w:rPr>
              <w:t>Посещение </w:t>
            </w: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Дегустационного зала «Суздальская медовуха» </w:t>
            </w:r>
            <w:r w:rsidRPr="009B349B">
              <w:rPr>
                <w:rFonts w:ascii="Arial" w:hAnsi="Arial" w:cs="Arial"/>
                <w:bCs/>
                <w:sz w:val="18"/>
                <w:szCs w:val="18"/>
              </w:rPr>
              <w:t>– дегустация медовухи разных сортов - традиционной, а также с хмелем, мятой, пряностями, хреном, липовым цветом, можжевеловыми ягодами и перцем, анисом, клевером, базиликом, шафраном, медуницей и даже почками сосны.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Cs/>
                <w:sz w:val="18"/>
                <w:szCs w:val="18"/>
              </w:rPr>
              <w:t>Во время дегустации, девушка, одетая в русскую народную одежду, расскажет вам об истории медовухи, о том, каких сортов ее делали на Руси, как пили, по сколько пили и когда.</w:t>
            </w:r>
          </w:p>
          <w:p w:rsidR="009B349B" w:rsidRDefault="009B349B" w:rsidP="009B349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Отъезд в г. Москву.</w:t>
            </w:r>
          </w:p>
          <w:p w:rsidR="009B349B" w:rsidRPr="009B349B" w:rsidRDefault="009B349B" w:rsidP="009B34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349B" w:rsidRPr="00627736" w:rsidRDefault="009B349B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21:00 - Ориентировочное время прибытия в г. Москву (ст. метро «ВДНХ»).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7D1E1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 w:rsidRPr="00CB0A6C">
              <w:t>(</w:t>
            </w:r>
            <w:r w:rsidR="009B349B" w:rsidRPr="009B349B">
              <w:t>в отеле ГРК «АМАКС Золотое кольцо»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B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B0A6C" w:rsidRPr="00CB0A6C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омера категории «</w:t>
            </w:r>
            <w:r w:rsidR="009445E0">
              <w:rPr>
                <w:rFonts w:ascii="Arial" w:hAnsi="Arial" w:cs="Arial"/>
                <w:bCs/>
                <w:sz w:val="18"/>
                <w:szCs w:val="18"/>
              </w:rPr>
              <w:t>стандарт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»</w:t>
            </w:r>
            <w:r w:rsidR="001603F2" w:rsidRPr="00CB0A6C">
              <w:rPr>
                <w:rFonts w:ascii="Arial" w:hAnsi="Arial" w:cs="Arial"/>
                <w:sz w:val="18"/>
                <w:szCs w:val="18"/>
              </w:rPr>
              <w:t>)</w:t>
            </w:r>
            <w:r w:rsidR="0073502F" w:rsidRPr="00CB0A6C">
              <w:rPr>
                <w:rFonts w:ascii="Arial" w:hAnsi="Arial" w:cs="Arial"/>
                <w:sz w:val="18"/>
                <w:szCs w:val="18"/>
              </w:rPr>
              <w:t>,</w:t>
            </w:r>
            <w:r w:rsidR="0073502F">
              <w:rPr>
                <w:rFonts w:ascii="Arial" w:hAnsi="Arial" w:cs="Arial"/>
                <w:sz w:val="18"/>
                <w:szCs w:val="18"/>
              </w:rPr>
              <w:t xml:space="preserve">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CB0A6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F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7734" w:rsidRPr="00B37734">
              <w:rPr>
                <w:rFonts w:ascii="Arial" w:hAnsi="Arial" w:cs="Arial"/>
                <w:sz w:val="18"/>
                <w:szCs w:val="18"/>
              </w:rPr>
              <w:t>включая билеты в музе</w:t>
            </w:r>
            <w:r w:rsidR="00B37734">
              <w:rPr>
                <w:rFonts w:ascii="Arial" w:hAnsi="Arial" w:cs="Arial"/>
                <w:sz w:val="18"/>
                <w:szCs w:val="18"/>
              </w:rPr>
              <w:t>и и услуги гида-сопровождающего)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B0A6C" w:rsidRPr="00CB0A6C" w:rsidRDefault="00CB0A6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B0A6C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BA14F4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C6176" w:rsidRDefault="00B9470E" w:rsidP="00B9470E">
            <w:pPr>
              <w:spacing w:after="0"/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9B349B" w:rsidRPr="009B349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Выбор места в автобусе – 1 470 руб.</w:t>
            </w:r>
            <w:r w:rsidR="009B349B" w:rsidRPr="009B349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9B349B" w:rsidRPr="009B349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Дополнительное предоставляется </w:t>
            </w:r>
            <w:r w:rsidR="009B349B" w:rsidRPr="009B349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 запрос за дополнительную плату</w:t>
            </w:r>
            <w:r w:rsidR="009B349B" w:rsidRPr="009B349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B349B" w:rsidRDefault="009B349B" w:rsidP="00B9470E">
            <w:pPr>
              <w:spacing w:after="0"/>
            </w:pPr>
          </w:p>
          <w:p w:rsidR="00B9470E" w:rsidRDefault="00201E6A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8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Время отправления и прибытия в Москву является ориентировочным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и не может считаться обязательным пунктом программы.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При количестве туристов в группе менее 20 человек может предоставляться микроавтобус иномарка туристического класса.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не организует подселение в номер в целях Вашей безопасности и комфорта.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Данная программа рекомендуется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для детей от 6 лет.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Рассадка в автобусе фиксированная. Места в автобусе предоставляются автоматически за 1 день до начала тура. В случае нештатной ситуации, доступные места определяются гидом.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br/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Время по программе тура (особенно время прибытия) указанно ориентировочно. Возможны задержки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туру. Компенсация за проездные билеты (авиа-, жд-), в случае задержки автотранспорта в рамках тура по независящим от Туроператора/Турагента причинам, не производится.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CB0A6C" w:rsidP="00426E1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lastRenderedPageBreak/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ПРИКРЕПЛЕННОЙ К ТУРУ ПАМЯТКЕ ТУРИСТА.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6A" w:rsidRDefault="00201E6A" w:rsidP="00324AA3">
      <w:pPr>
        <w:spacing w:after="0" w:line="240" w:lineRule="auto"/>
      </w:pPr>
      <w:r>
        <w:separator/>
      </w:r>
    </w:p>
  </w:endnote>
  <w:endnote w:type="continuationSeparator" w:id="0">
    <w:p w:rsidR="00201E6A" w:rsidRDefault="00201E6A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6A" w:rsidRDefault="00201E6A" w:rsidP="00324AA3">
      <w:pPr>
        <w:spacing w:after="0" w:line="240" w:lineRule="auto"/>
      </w:pPr>
      <w:r>
        <w:separator/>
      </w:r>
    </w:p>
  </w:footnote>
  <w:footnote w:type="continuationSeparator" w:id="0">
    <w:p w:rsidR="00201E6A" w:rsidRDefault="00201E6A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143F8"/>
    <w:rsid w:val="001512A5"/>
    <w:rsid w:val="001603F2"/>
    <w:rsid w:val="00160BC7"/>
    <w:rsid w:val="00164394"/>
    <w:rsid w:val="001E5709"/>
    <w:rsid w:val="00201E6A"/>
    <w:rsid w:val="00225CB1"/>
    <w:rsid w:val="00235C98"/>
    <w:rsid w:val="00247A86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00A33"/>
    <w:rsid w:val="00426E15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39B5"/>
    <w:rsid w:val="0073502F"/>
    <w:rsid w:val="007639BD"/>
    <w:rsid w:val="007A3BB3"/>
    <w:rsid w:val="007B0E83"/>
    <w:rsid w:val="007C6176"/>
    <w:rsid w:val="007D1E10"/>
    <w:rsid w:val="007F441C"/>
    <w:rsid w:val="007F6575"/>
    <w:rsid w:val="007F7B35"/>
    <w:rsid w:val="008036F7"/>
    <w:rsid w:val="008250B0"/>
    <w:rsid w:val="00850541"/>
    <w:rsid w:val="00866098"/>
    <w:rsid w:val="00884ACF"/>
    <w:rsid w:val="008A2C36"/>
    <w:rsid w:val="008E2CED"/>
    <w:rsid w:val="00934CF3"/>
    <w:rsid w:val="009445E0"/>
    <w:rsid w:val="009474F0"/>
    <w:rsid w:val="00990D40"/>
    <w:rsid w:val="00996068"/>
    <w:rsid w:val="009B349B"/>
    <w:rsid w:val="009C16B9"/>
    <w:rsid w:val="009C3639"/>
    <w:rsid w:val="00A30122"/>
    <w:rsid w:val="00A77562"/>
    <w:rsid w:val="00AA35E6"/>
    <w:rsid w:val="00AB3F7A"/>
    <w:rsid w:val="00B13538"/>
    <w:rsid w:val="00B37734"/>
    <w:rsid w:val="00B40A46"/>
    <w:rsid w:val="00B77CE1"/>
    <w:rsid w:val="00B9470E"/>
    <w:rsid w:val="00BA14F4"/>
    <w:rsid w:val="00C00F96"/>
    <w:rsid w:val="00C554A9"/>
    <w:rsid w:val="00C60F5B"/>
    <w:rsid w:val="00C8150D"/>
    <w:rsid w:val="00CB0A6C"/>
    <w:rsid w:val="00CF633B"/>
    <w:rsid w:val="00D117EA"/>
    <w:rsid w:val="00D37EF2"/>
    <w:rsid w:val="00DD7200"/>
    <w:rsid w:val="00DE7C0E"/>
    <w:rsid w:val="00DF1BA1"/>
    <w:rsid w:val="00E061E5"/>
    <w:rsid w:val="00E11F39"/>
    <w:rsid w:val="00E4463F"/>
    <w:rsid w:val="00E7219A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9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7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9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19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7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4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2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5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08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7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7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9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5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4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6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our.ru/files/docs/docs_tur/pamiatka_turista/66673/Orientirovochnaia_skhema_avtobus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2024-09-05T15:27:00Z</dcterms:created>
  <dcterms:modified xsi:type="dcterms:W3CDTF">2024-09-20T11:52:00Z</dcterms:modified>
</cp:coreProperties>
</file>